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09529" w14:textId="4F5F91BC" w:rsidR="009B7169" w:rsidRPr="00B151D9" w:rsidRDefault="003F0A15">
      <w:pPr>
        <w:rPr>
          <w:b/>
          <w:bCs/>
          <w:sz w:val="48"/>
          <w:szCs w:val="48"/>
          <w:lang w:val="en-US"/>
        </w:rPr>
      </w:pPr>
      <w:r w:rsidRPr="00B151D9">
        <w:rPr>
          <w:b/>
          <w:bCs/>
          <w:sz w:val="48"/>
          <w:szCs w:val="48"/>
          <w:lang w:val="en-US"/>
        </w:rPr>
        <w:t xml:space="preserve">Abstract </w:t>
      </w:r>
    </w:p>
    <w:p w14:paraId="21ECD51E" w14:textId="77777777" w:rsidR="003F0A15" w:rsidRPr="00CF2417" w:rsidRDefault="003F0A15">
      <w:pPr>
        <w:rPr>
          <w:sz w:val="48"/>
          <w:szCs w:val="48"/>
          <w:lang w:val="en-US"/>
        </w:rPr>
      </w:pPr>
    </w:p>
    <w:p w14:paraId="67FA1904" w14:textId="28182179" w:rsidR="003F0A15" w:rsidRPr="00CF2417" w:rsidRDefault="003F0A15">
      <w:pPr>
        <w:rPr>
          <w:sz w:val="48"/>
          <w:szCs w:val="48"/>
          <w:lang w:val="en-US"/>
        </w:rPr>
      </w:pPr>
      <w:r w:rsidRPr="00CF2417">
        <w:rPr>
          <w:sz w:val="48"/>
          <w:szCs w:val="48"/>
          <w:lang w:val="en-US"/>
        </w:rPr>
        <w:t xml:space="preserve">Title:  Evaluation of fellow eyes </w:t>
      </w:r>
      <w:r w:rsidR="00CF2417" w:rsidRPr="00CF2417">
        <w:rPr>
          <w:sz w:val="48"/>
          <w:szCs w:val="48"/>
          <w:lang w:val="en-US"/>
        </w:rPr>
        <w:t>of Lens</w:t>
      </w:r>
      <w:r w:rsidRPr="00CF2417">
        <w:rPr>
          <w:sz w:val="48"/>
          <w:szCs w:val="48"/>
          <w:lang w:val="en-US"/>
        </w:rPr>
        <w:t xml:space="preserve"> </w:t>
      </w:r>
      <w:r w:rsidR="00CF2417">
        <w:rPr>
          <w:sz w:val="48"/>
          <w:szCs w:val="48"/>
          <w:lang w:val="en-US"/>
        </w:rPr>
        <w:t>I</w:t>
      </w:r>
      <w:r w:rsidRPr="00CF2417">
        <w:rPr>
          <w:sz w:val="48"/>
          <w:szCs w:val="48"/>
          <w:lang w:val="en-US"/>
        </w:rPr>
        <w:t xml:space="preserve">nduced </w:t>
      </w:r>
      <w:r w:rsidR="00CF2417">
        <w:rPr>
          <w:sz w:val="48"/>
          <w:szCs w:val="48"/>
          <w:lang w:val="en-US"/>
        </w:rPr>
        <w:t>G</w:t>
      </w:r>
      <w:r w:rsidRPr="00CF2417">
        <w:rPr>
          <w:sz w:val="48"/>
          <w:szCs w:val="48"/>
          <w:lang w:val="en-US"/>
        </w:rPr>
        <w:t xml:space="preserve">laucoma. </w:t>
      </w:r>
    </w:p>
    <w:p w14:paraId="2BA25423" w14:textId="77777777" w:rsidR="003F0A15" w:rsidRPr="00CF2417" w:rsidRDefault="003F0A15">
      <w:pPr>
        <w:rPr>
          <w:sz w:val="48"/>
          <w:szCs w:val="48"/>
          <w:lang w:val="en-US"/>
        </w:rPr>
      </w:pPr>
    </w:p>
    <w:p w14:paraId="72C3BEE3" w14:textId="20FBD7E5" w:rsidR="003F0A15" w:rsidRPr="00CF2417" w:rsidRDefault="003F0A15">
      <w:pPr>
        <w:rPr>
          <w:sz w:val="48"/>
          <w:szCs w:val="48"/>
          <w:lang w:val="en-US"/>
        </w:rPr>
      </w:pPr>
      <w:r w:rsidRPr="00CF2417">
        <w:rPr>
          <w:sz w:val="48"/>
          <w:szCs w:val="48"/>
          <w:lang w:val="en-US"/>
        </w:rPr>
        <w:t xml:space="preserve">Aim: </w:t>
      </w:r>
      <w:r w:rsidR="00CF2417">
        <w:rPr>
          <w:sz w:val="48"/>
          <w:szCs w:val="48"/>
          <w:lang w:val="en-US"/>
        </w:rPr>
        <w:t>T</w:t>
      </w:r>
      <w:r w:rsidRPr="00CF2417">
        <w:rPr>
          <w:sz w:val="48"/>
          <w:szCs w:val="48"/>
          <w:lang w:val="en-US"/>
        </w:rPr>
        <w:t xml:space="preserve">o identify </w:t>
      </w:r>
      <w:r w:rsidR="00CF2417">
        <w:rPr>
          <w:sz w:val="48"/>
          <w:szCs w:val="48"/>
          <w:lang w:val="en-US"/>
        </w:rPr>
        <w:t xml:space="preserve">the incidence of primary angle closure </w:t>
      </w:r>
      <w:r w:rsidR="00B151D9">
        <w:rPr>
          <w:sz w:val="48"/>
          <w:szCs w:val="48"/>
          <w:lang w:val="en-US"/>
        </w:rPr>
        <w:t>disease</w:t>
      </w:r>
      <w:r w:rsidR="00CF2417">
        <w:rPr>
          <w:sz w:val="48"/>
          <w:szCs w:val="48"/>
          <w:lang w:val="en-US"/>
        </w:rPr>
        <w:t xml:space="preserve"> (PACS</w:t>
      </w:r>
      <w:r w:rsidR="00B151D9">
        <w:rPr>
          <w:sz w:val="48"/>
          <w:szCs w:val="48"/>
          <w:lang w:val="en-US"/>
        </w:rPr>
        <w:t>/PAC/PACG</w:t>
      </w:r>
      <w:r w:rsidR="00CF2417">
        <w:rPr>
          <w:sz w:val="48"/>
          <w:szCs w:val="48"/>
          <w:lang w:val="en-US"/>
        </w:rPr>
        <w:t xml:space="preserve">) in fellow eyes in patients presenting with LIG. </w:t>
      </w:r>
    </w:p>
    <w:p w14:paraId="6B7D2BBB" w14:textId="77777777" w:rsidR="003F0A15" w:rsidRPr="00CF2417" w:rsidRDefault="003F0A15">
      <w:pPr>
        <w:rPr>
          <w:sz w:val="48"/>
          <w:szCs w:val="48"/>
          <w:lang w:val="en-US"/>
        </w:rPr>
      </w:pPr>
    </w:p>
    <w:p w14:paraId="66890795" w14:textId="5562CF32" w:rsidR="003F0A15" w:rsidRPr="00CF2417" w:rsidRDefault="003F0A15">
      <w:pPr>
        <w:rPr>
          <w:sz w:val="48"/>
          <w:szCs w:val="48"/>
          <w:lang w:val="en-US"/>
        </w:rPr>
      </w:pPr>
      <w:r w:rsidRPr="00CF2417">
        <w:rPr>
          <w:sz w:val="48"/>
          <w:szCs w:val="48"/>
          <w:lang w:val="en-US"/>
        </w:rPr>
        <w:t xml:space="preserve">Methods:  This study involve the retrospective analysis of the unaffected fellow eyes of the patients diagnosed with Lens Induced glaucoma to identify </w:t>
      </w:r>
      <w:r w:rsidR="00CF2417">
        <w:rPr>
          <w:sz w:val="48"/>
          <w:szCs w:val="48"/>
          <w:lang w:val="en-US"/>
        </w:rPr>
        <w:t xml:space="preserve">the incidence of primary angle closure </w:t>
      </w:r>
      <w:r w:rsidR="00B151D9">
        <w:rPr>
          <w:sz w:val="48"/>
          <w:szCs w:val="48"/>
          <w:lang w:val="en-US"/>
        </w:rPr>
        <w:t>disease</w:t>
      </w:r>
      <w:r w:rsidR="00CF2417">
        <w:rPr>
          <w:sz w:val="48"/>
          <w:szCs w:val="48"/>
          <w:lang w:val="en-US"/>
        </w:rPr>
        <w:t xml:space="preserve"> </w:t>
      </w:r>
      <w:r w:rsidR="00B151D9">
        <w:rPr>
          <w:sz w:val="48"/>
          <w:szCs w:val="48"/>
          <w:lang w:val="en-US"/>
        </w:rPr>
        <w:t xml:space="preserve">(PACS/PAC/PACG) </w:t>
      </w:r>
      <w:r w:rsidR="00CF2417">
        <w:rPr>
          <w:sz w:val="48"/>
          <w:szCs w:val="48"/>
          <w:lang w:val="en-US"/>
        </w:rPr>
        <w:t>in</w:t>
      </w:r>
      <w:r w:rsidR="00CF2417">
        <w:rPr>
          <w:sz w:val="48"/>
          <w:szCs w:val="48"/>
          <w:lang w:val="en-US"/>
        </w:rPr>
        <w:t xml:space="preserve"> fellow eyes in patients presenting with LIG</w:t>
      </w:r>
      <w:r w:rsidR="00CF2417">
        <w:rPr>
          <w:sz w:val="48"/>
          <w:szCs w:val="48"/>
          <w:lang w:val="en-US"/>
        </w:rPr>
        <w:t xml:space="preserve"> in one eye and to identify </w:t>
      </w:r>
      <w:r w:rsidRPr="00CF2417">
        <w:rPr>
          <w:sz w:val="48"/>
          <w:szCs w:val="48"/>
          <w:lang w:val="en-US"/>
        </w:rPr>
        <w:t xml:space="preserve">features </w:t>
      </w:r>
      <w:r w:rsidR="00CF2417">
        <w:rPr>
          <w:sz w:val="48"/>
          <w:szCs w:val="48"/>
          <w:lang w:val="en-US"/>
        </w:rPr>
        <w:t xml:space="preserve">which helps to </w:t>
      </w:r>
      <w:r w:rsidRPr="00CF2417">
        <w:rPr>
          <w:sz w:val="48"/>
          <w:szCs w:val="48"/>
          <w:lang w:val="en-US"/>
        </w:rPr>
        <w:t xml:space="preserve">differentiating </w:t>
      </w:r>
      <w:r w:rsidR="00CF2417">
        <w:rPr>
          <w:sz w:val="48"/>
          <w:szCs w:val="48"/>
          <w:lang w:val="en-US"/>
        </w:rPr>
        <w:t xml:space="preserve">LIG with </w:t>
      </w:r>
      <w:r w:rsidRPr="00CF2417">
        <w:rPr>
          <w:sz w:val="48"/>
          <w:szCs w:val="48"/>
          <w:lang w:val="en-US"/>
        </w:rPr>
        <w:t>underlying Primary angle closure glaucoma eyes from</w:t>
      </w:r>
      <w:r w:rsidR="00CF2417">
        <w:rPr>
          <w:sz w:val="48"/>
          <w:szCs w:val="48"/>
          <w:lang w:val="en-US"/>
        </w:rPr>
        <w:t xml:space="preserve"> other </w:t>
      </w:r>
      <w:r w:rsidRPr="00CF2417">
        <w:rPr>
          <w:sz w:val="48"/>
          <w:szCs w:val="48"/>
          <w:lang w:val="en-US"/>
        </w:rPr>
        <w:t xml:space="preserve">eyes. </w:t>
      </w:r>
    </w:p>
    <w:p w14:paraId="350C9A84" w14:textId="21F91960" w:rsidR="003F0A15" w:rsidRDefault="003F0A15">
      <w:pPr>
        <w:rPr>
          <w:sz w:val="48"/>
          <w:szCs w:val="48"/>
          <w:lang w:val="en-US"/>
        </w:rPr>
      </w:pPr>
      <w:r w:rsidRPr="00CF2417">
        <w:rPr>
          <w:sz w:val="48"/>
          <w:szCs w:val="48"/>
          <w:lang w:val="en-US"/>
        </w:rPr>
        <w:t xml:space="preserve">The </w:t>
      </w:r>
      <w:r w:rsidR="00CF2417" w:rsidRPr="00CF2417">
        <w:rPr>
          <w:sz w:val="48"/>
          <w:szCs w:val="48"/>
          <w:lang w:val="en-US"/>
        </w:rPr>
        <w:t>parameters</w:t>
      </w:r>
      <w:r w:rsidRPr="00CF2417">
        <w:rPr>
          <w:sz w:val="48"/>
          <w:szCs w:val="48"/>
          <w:lang w:val="en-US"/>
        </w:rPr>
        <w:t xml:space="preserve"> studie</w:t>
      </w:r>
      <w:r w:rsidR="00B151D9">
        <w:rPr>
          <w:sz w:val="48"/>
          <w:szCs w:val="48"/>
          <w:lang w:val="en-US"/>
        </w:rPr>
        <w:t>d</w:t>
      </w:r>
      <w:r w:rsidRPr="00CF2417">
        <w:rPr>
          <w:sz w:val="48"/>
          <w:szCs w:val="48"/>
          <w:lang w:val="en-US"/>
        </w:rPr>
        <w:t xml:space="preserve"> involve the visual </w:t>
      </w:r>
      <w:r w:rsidR="00CF2417" w:rsidRPr="00CF2417">
        <w:rPr>
          <w:sz w:val="48"/>
          <w:szCs w:val="48"/>
          <w:lang w:val="en-US"/>
        </w:rPr>
        <w:t>acuity,</w:t>
      </w:r>
      <w:r w:rsidRPr="00CF2417">
        <w:rPr>
          <w:sz w:val="48"/>
          <w:szCs w:val="48"/>
          <w:lang w:val="en-US"/>
        </w:rPr>
        <w:t xml:space="preserve"> </w:t>
      </w:r>
      <w:r w:rsidR="00CF2417" w:rsidRPr="00CF2417">
        <w:rPr>
          <w:sz w:val="48"/>
          <w:szCs w:val="48"/>
          <w:lang w:val="en-US"/>
        </w:rPr>
        <w:t>Intraocular</w:t>
      </w:r>
      <w:r w:rsidRPr="00CF2417">
        <w:rPr>
          <w:sz w:val="48"/>
          <w:szCs w:val="48"/>
          <w:lang w:val="en-US"/>
        </w:rPr>
        <w:t xml:space="preserve"> </w:t>
      </w:r>
      <w:r w:rsidR="00CF2417" w:rsidRPr="00CF2417">
        <w:rPr>
          <w:sz w:val="48"/>
          <w:szCs w:val="48"/>
          <w:lang w:val="en-US"/>
        </w:rPr>
        <w:t>pressure,</w:t>
      </w:r>
      <w:r w:rsidRPr="00CF2417">
        <w:rPr>
          <w:sz w:val="48"/>
          <w:szCs w:val="48"/>
          <w:lang w:val="en-US"/>
        </w:rPr>
        <w:t xml:space="preserve"> anterior </w:t>
      </w:r>
      <w:r w:rsidR="00CF2417" w:rsidRPr="00CF2417">
        <w:rPr>
          <w:sz w:val="48"/>
          <w:szCs w:val="48"/>
          <w:lang w:val="en-US"/>
        </w:rPr>
        <w:t>chamber</w:t>
      </w:r>
      <w:r w:rsidRPr="00CF2417">
        <w:rPr>
          <w:sz w:val="48"/>
          <w:szCs w:val="48"/>
          <w:lang w:val="en-US"/>
        </w:rPr>
        <w:t xml:space="preserve"> </w:t>
      </w:r>
      <w:proofErr w:type="gramStart"/>
      <w:r w:rsidRPr="00CF2417">
        <w:rPr>
          <w:sz w:val="48"/>
          <w:szCs w:val="48"/>
          <w:lang w:val="en-US"/>
        </w:rPr>
        <w:t>grading</w:t>
      </w:r>
      <w:r w:rsidR="00CF2417">
        <w:rPr>
          <w:sz w:val="48"/>
          <w:szCs w:val="48"/>
          <w:lang w:val="en-US"/>
        </w:rPr>
        <w:t xml:space="preserve"> ,</w:t>
      </w:r>
      <w:proofErr w:type="gramEnd"/>
      <w:r w:rsidR="00CF2417">
        <w:rPr>
          <w:sz w:val="48"/>
          <w:szCs w:val="48"/>
          <w:lang w:val="en-US"/>
        </w:rPr>
        <w:t xml:space="preserve"> Gonioscopy evaluation , slit lamp examination fundus evaluation and biometric measurements of the fellow eye. </w:t>
      </w:r>
    </w:p>
    <w:p w14:paraId="2CF1335F" w14:textId="77777777" w:rsidR="00CF2417" w:rsidRDefault="00CF2417">
      <w:pPr>
        <w:rPr>
          <w:sz w:val="48"/>
          <w:szCs w:val="48"/>
          <w:lang w:val="en-US"/>
        </w:rPr>
      </w:pPr>
    </w:p>
    <w:p w14:paraId="464C2592" w14:textId="0A2C3BE9" w:rsidR="00CF2417" w:rsidRDefault="00CF2417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Results: out of 87 eyes diagnosed with LIG in either eye from the period of 2020- 2024, 78 eyes presented as Phacomorphic </w:t>
      </w:r>
      <w:r w:rsidR="00B151D9">
        <w:rPr>
          <w:sz w:val="48"/>
          <w:szCs w:val="48"/>
          <w:lang w:val="en-US"/>
        </w:rPr>
        <w:t>glaucoma,</w:t>
      </w:r>
      <w:r>
        <w:rPr>
          <w:sz w:val="48"/>
          <w:szCs w:val="48"/>
          <w:lang w:val="en-US"/>
        </w:rPr>
        <w:t xml:space="preserve"> and 11 eyes presented as </w:t>
      </w:r>
      <w:proofErr w:type="spellStart"/>
      <w:r>
        <w:rPr>
          <w:sz w:val="48"/>
          <w:szCs w:val="48"/>
          <w:lang w:val="en-US"/>
        </w:rPr>
        <w:t>Phacolytic</w:t>
      </w:r>
      <w:proofErr w:type="spellEnd"/>
      <w:r>
        <w:rPr>
          <w:sz w:val="48"/>
          <w:szCs w:val="48"/>
          <w:lang w:val="en-US"/>
        </w:rPr>
        <w:t xml:space="preserve"> glaucoma. 14 (18%) fellow eyes out of 78 eyes were diagnosed with P</w:t>
      </w:r>
      <w:r w:rsidR="00B151D9">
        <w:rPr>
          <w:sz w:val="48"/>
          <w:szCs w:val="48"/>
          <w:lang w:val="en-US"/>
        </w:rPr>
        <w:t>rimary angle</w:t>
      </w:r>
      <w:r>
        <w:rPr>
          <w:sz w:val="48"/>
          <w:szCs w:val="48"/>
          <w:lang w:val="en-US"/>
        </w:rPr>
        <w:t xml:space="preserve"> </w:t>
      </w:r>
      <w:r w:rsidR="00B151D9">
        <w:rPr>
          <w:sz w:val="48"/>
          <w:szCs w:val="48"/>
          <w:lang w:val="en-US"/>
        </w:rPr>
        <w:t xml:space="preserve">closure disease </w:t>
      </w:r>
      <w:r>
        <w:rPr>
          <w:sz w:val="48"/>
          <w:szCs w:val="48"/>
          <w:lang w:val="en-US"/>
        </w:rPr>
        <w:t xml:space="preserve">and advised Laser Peripheral iridotomy. </w:t>
      </w:r>
    </w:p>
    <w:p w14:paraId="035645AD" w14:textId="77777777" w:rsidR="00CF2417" w:rsidRDefault="00CF2417">
      <w:pPr>
        <w:rPr>
          <w:sz w:val="48"/>
          <w:szCs w:val="48"/>
          <w:lang w:val="en-US"/>
        </w:rPr>
      </w:pPr>
    </w:p>
    <w:p w14:paraId="012970D3" w14:textId="778BC47D" w:rsidR="00CF2417" w:rsidRDefault="00CF2417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Conclusion:</w:t>
      </w:r>
      <w:r w:rsidR="00B151D9">
        <w:rPr>
          <w:sz w:val="48"/>
          <w:szCs w:val="48"/>
          <w:lang w:val="en-US"/>
        </w:rPr>
        <w:t xml:space="preserve"> Primary angle closure glaucoma is a major cause of blindness due to glaucoma.</w:t>
      </w:r>
      <w:r>
        <w:rPr>
          <w:sz w:val="48"/>
          <w:szCs w:val="48"/>
          <w:lang w:val="en-US"/>
        </w:rPr>
        <w:t xml:space="preserve"> Careful evaluation of fellow eye </w:t>
      </w:r>
      <w:r w:rsidR="00B151D9">
        <w:rPr>
          <w:sz w:val="48"/>
          <w:szCs w:val="48"/>
          <w:lang w:val="en-US"/>
        </w:rPr>
        <w:t xml:space="preserve">of Lens Induced glaucoma </w:t>
      </w:r>
      <w:r>
        <w:rPr>
          <w:sz w:val="48"/>
          <w:szCs w:val="48"/>
          <w:lang w:val="en-US"/>
        </w:rPr>
        <w:t xml:space="preserve">can prevent development of </w:t>
      </w:r>
      <w:r w:rsidR="00B151D9">
        <w:rPr>
          <w:sz w:val="48"/>
          <w:szCs w:val="48"/>
          <w:lang w:val="en-US"/>
        </w:rPr>
        <w:t xml:space="preserve">blindness in them. </w:t>
      </w:r>
    </w:p>
    <w:p w14:paraId="23FE8F0B" w14:textId="77777777" w:rsidR="00CF2417" w:rsidRPr="00CF2417" w:rsidRDefault="00CF2417">
      <w:pPr>
        <w:rPr>
          <w:sz w:val="48"/>
          <w:szCs w:val="48"/>
          <w:lang w:val="en-US"/>
        </w:rPr>
      </w:pPr>
    </w:p>
    <w:sectPr w:rsidR="00CF2417" w:rsidRPr="00CF2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15"/>
    <w:rsid w:val="001A287F"/>
    <w:rsid w:val="003374F1"/>
    <w:rsid w:val="003D5A58"/>
    <w:rsid w:val="003F0A15"/>
    <w:rsid w:val="006D05DC"/>
    <w:rsid w:val="00943E05"/>
    <w:rsid w:val="009B7169"/>
    <w:rsid w:val="00B151D9"/>
    <w:rsid w:val="00C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BFBB6"/>
  <w15:chartTrackingRefBased/>
  <w15:docId w15:val="{A52B24C8-7562-5F45-B476-062556F5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A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A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A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A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A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A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shubhangi sharma</dc:creator>
  <cp:keywords/>
  <dc:description/>
  <cp:lastModifiedBy>shubhangi sharma</cp:lastModifiedBy>
  <cp:revision>2</cp:revision>
  <dcterms:created xsi:type="dcterms:W3CDTF">2024-09-30T11:48:00Z</dcterms:created>
  <dcterms:modified xsi:type="dcterms:W3CDTF">2024-09-30T13:33:00Z</dcterms:modified>
</cp:coreProperties>
</file>