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65D47" w14:textId="77777777" w:rsidR="00B050DA" w:rsidRDefault="00B050DA">
      <w:pPr>
        <w:rPr>
          <w:rFonts w:ascii="Times New Roman" w:hAnsi="Times New Roman" w:cs="Times New Roman"/>
          <w:b/>
          <w:sz w:val="24"/>
          <w:szCs w:val="24"/>
        </w:rPr>
      </w:pPr>
    </w:p>
    <w:p w14:paraId="6E455577" w14:textId="77777777" w:rsidR="00B050DA" w:rsidRPr="00B050DA" w:rsidRDefault="00B050DA">
      <w:pPr>
        <w:rPr>
          <w:rFonts w:ascii="Times New Roman" w:hAnsi="Times New Roman" w:cs="Times New Roman"/>
          <w:sz w:val="24"/>
          <w:szCs w:val="24"/>
        </w:rPr>
      </w:pPr>
      <w:r w:rsidRPr="00B050DA">
        <w:rPr>
          <w:rFonts w:ascii="Times New Roman" w:hAnsi="Times New Roman" w:cs="Times New Roman"/>
          <w:b/>
          <w:sz w:val="24"/>
          <w:szCs w:val="24"/>
        </w:rPr>
        <w:t xml:space="preserve">Category: </w:t>
      </w:r>
      <w:r w:rsidRPr="00B050DA">
        <w:rPr>
          <w:rFonts w:ascii="Times New Roman" w:hAnsi="Times New Roman" w:cs="Times New Roman"/>
          <w:sz w:val="24"/>
          <w:szCs w:val="24"/>
        </w:rPr>
        <w:t>Video</w:t>
      </w:r>
    </w:p>
    <w:p w14:paraId="74ECACEA" w14:textId="77777777" w:rsidR="00B050DA" w:rsidRPr="00B050DA" w:rsidRDefault="00B050DA">
      <w:pPr>
        <w:rPr>
          <w:rFonts w:ascii="Times New Roman" w:hAnsi="Times New Roman" w:cs="Times New Roman"/>
          <w:b/>
          <w:sz w:val="24"/>
          <w:szCs w:val="24"/>
        </w:rPr>
      </w:pPr>
      <w:r w:rsidRPr="00B050DA">
        <w:rPr>
          <w:rFonts w:ascii="Times New Roman" w:hAnsi="Times New Roman" w:cs="Times New Roman"/>
          <w:b/>
          <w:sz w:val="24"/>
          <w:szCs w:val="24"/>
        </w:rPr>
        <w:t xml:space="preserve">Chief author- </w:t>
      </w:r>
      <w:r w:rsidRPr="00B050DA">
        <w:rPr>
          <w:rFonts w:ascii="Times New Roman" w:hAnsi="Times New Roman" w:cs="Times New Roman"/>
          <w:sz w:val="24"/>
          <w:szCs w:val="24"/>
        </w:rPr>
        <w:t>Dr. Yamini Sahu</w:t>
      </w:r>
    </w:p>
    <w:p w14:paraId="36B2826C" w14:textId="77777777" w:rsidR="00B050DA" w:rsidRPr="00B050DA" w:rsidRDefault="00B050DA">
      <w:pPr>
        <w:rPr>
          <w:rFonts w:ascii="Times New Roman" w:hAnsi="Times New Roman" w:cs="Times New Roman"/>
          <w:b/>
          <w:sz w:val="24"/>
          <w:szCs w:val="24"/>
        </w:rPr>
      </w:pPr>
      <w:r w:rsidRPr="00B050DA">
        <w:rPr>
          <w:rFonts w:ascii="Times New Roman" w:hAnsi="Times New Roman" w:cs="Times New Roman"/>
          <w:b/>
          <w:sz w:val="24"/>
          <w:szCs w:val="24"/>
        </w:rPr>
        <w:t xml:space="preserve">Presenting author- </w:t>
      </w:r>
      <w:r w:rsidRPr="00B050DA">
        <w:rPr>
          <w:rFonts w:ascii="Times New Roman" w:hAnsi="Times New Roman" w:cs="Times New Roman"/>
          <w:sz w:val="24"/>
          <w:szCs w:val="24"/>
        </w:rPr>
        <w:t>Dr. Yamini Sahu</w:t>
      </w:r>
      <w:r w:rsidRPr="00B050DA">
        <w:rPr>
          <w:rFonts w:ascii="Times New Roman" w:hAnsi="Times New Roman" w:cs="Times New Roman"/>
          <w:b/>
          <w:sz w:val="24"/>
          <w:szCs w:val="24"/>
        </w:rPr>
        <w:t xml:space="preserve"> </w:t>
      </w:r>
    </w:p>
    <w:p w14:paraId="794234FC" w14:textId="77777777" w:rsidR="00B050DA" w:rsidRPr="00B050DA" w:rsidRDefault="00B050DA">
      <w:pPr>
        <w:rPr>
          <w:rFonts w:ascii="Times New Roman" w:hAnsi="Times New Roman" w:cs="Times New Roman"/>
          <w:sz w:val="24"/>
          <w:szCs w:val="24"/>
        </w:rPr>
      </w:pPr>
      <w:r w:rsidRPr="00B050DA">
        <w:rPr>
          <w:rFonts w:ascii="Times New Roman" w:hAnsi="Times New Roman" w:cs="Times New Roman"/>
          <w:b/>
          <w:sz w:val="24"/>
          <w:szCs w:val="24"/>
        </w:rPr>
        <w:t xml:space="preserve">Coauthors: </w:t>
      </w:r>
      <w:r w:rsidRPr="00B050DA">
        <w:rPr>
          <w:rFonts w:ascii="Times New Roman" w:hAnsi="Times New Roman" w:cs="Times New Roman"/>
          <w:sz w:val="24"/>
          <w:szCs w:val="24"/>
        </w:rPr>
        <w:t>Dr. Anil Gangwe, Dr. Deepshikha Agrawal</w:t>
      </w:r>
    </w:p>
    <w:p w14:paraId="7BF799E2" w14:textId="77777777" w:rsidR="00B050DA" w:rsidRPr="00B050DA" w:rsidRDefault="00B050DA">
      <w:pPr>
        <w:rPr>
          <w:rFonts w:ascii="Times New Roman" w:hAnsi="Times New Roman" w:cs="Times New Roman"/>
          <w:sz w:val="24"/>
          <w:szCs w:val="24"/>
        </w:rPr>
      </w:pPr>
      <w:r w:rsidRPr="00B050DA">
        <w:rPr>
          <w:rFonts w:ascii="Times New Roman" w:hAnsi="Times New Roman" w:cs="Times New Roman"/>
          <w:b/>
          <w:sz w:val="24"/>
          <w:szCs w:val="24"/>
        </w:rPr>
        <w:t xml:space="preserve">Affiliation: </w:t>
      </w:r>
      <w:r w:rsidRPr="00B050DA">
        <w:rPr>
          <w:rFonts w:ascii="Times New Roman" w:hAnsi="Times New Roman" w:cs="Times New Roman"/>
          <w:sz w:val="24"/>
          <w:szCs w:val="24"/>
        </w:rPr>
        <w:t>MGM Eye Institute, Raipur</w:t>
      </w:r>
    </w:p>
    <w:p w14:paraId="64D77A7F" w14:textId="77777777" w:rsidR="00B050DA" w:rsidRDefault="00B050DA">
      <w:pPr>
        <w:rPr>
          <w:rFonts w:ascii="Times New Roman" w:hAnsi="Times New Roman" w:cs="Times New Roman"/>
          <w:b/>
          <w:sz w:val="24"/>
          <w:szCs w:val="24"/>
        </w:rPr>
      </w:pPr>
    </w:p>
    <w:p w14:paraId="39833CAB" w14:textId="77777777" w:rsidR="00A84EA9" w:rsidRPr="00B050DA" w:rsidRDefault="00511164">
      <w:pPr>
        <w:rPr>
          <w:rFonts w:ascii="Times New Roman" w:hAnsi="Times New Roman" w:cs="Times New Roman"/>
          <w:b/>
          <w:sz w:val="24"/>
          <w:szCs w:val="24"/>
        </w:rPr>
      </w:pPr>
      <w:r w:rsidRPr="00B050DA">
        <w:rPr>
          <w:rFonts w:ascii="Times New Roman" w:hAnsi="Times New Roman" w:cs="Times New Roman"/>
          <w:b/>
          <w:sz w:val="24"/>
          <w:szCs w:val="24"/>
        </w:rPr>
        <w:t>Title</w:t>
      </w:r>
    </w:p>
    <w:p w14:paraId="7ABB407D" w14:textId="77777777" w:rsidR="00511164" w:rsidRPr="00B050DA" w:rsidRDefault="00511164">
      <w:pPr>
        <w:rPr>
          <w:rFonts w:ascii="Times New Roman" w:hAnsi="Times New Roman" w:cs="Times New Roman"/>
          <w:sz w:val="24"/>
          <w:szCs w:val="24"/>
        </w:rPr>
      </w:pPr>
      <w:r w:rsidRPr="00B050DA">
        <w:rPr>
          <w:rFonts w:ascii="Times New Roman" w:hAnsi="Times New Roman" w:cs="Times New Roman"/>
          <w:sz w:val="24"/>
          <w:szCs w:val="24"/>
        </w:rPr>
        <w:t>Nonmagnetic, lighter than water intraocular Foreign bodies- Surgical challenges</w:t>
      </w:r>
    </w:p>
    <w:p w14:paraId="7CA5E97A" w14:textId="77777777" w:rsidR="00511164" w:rsidRPr="00511164" w:rsidRDefault="00511164">
      <w:pPr>
        <w:rPr>
          <w:rFonts w:ascii="Times New Roman" w:hAnsi="Times New Roman" w:cs="Times New Roman"/>
          <w:sz w:val="24"/>
          <w:szCs w:val="24"/>
        </w:rPr>
      </w:pPr>
    </w:p>
    <w:p w14:paraId="03FAE715" w14:textId="77777777" w:rsidR="00B361F4" w:rsidRDefault="00511164">
      <w:pPr>
        <w:rPr>
          <w:rFonts w:ascii="Times New Roman" w:hAnsi="Times New Roman" w:cs="Times New Roman"/>
          <w:sz w:val="24"/>
          <w:szCs w:val="24"/>
        </w:rPr>
      </w:pPr>
      <w:r w:rsidRPr="00B361F4">
        <w:rPr>
          <w:rFonts w:ascii="Times New Roman" w:hAnsi="Times New Roman" w:cs="Times New Roman"/>
          <w:b/>
          <w:sz w:val="24"/>
          <w:szCs w:val="24"/>
        </w:rPr>
        <w:t>Pur</w:t>
      </w:r>
      <w:r w:rsidR="00B361F4">
        <w:rPr>
          <w:rFonts w:ascii="Times New Roman" w:hAnsi="Times New Roman" w:cs="Times New Roman"/>
          <w:b/>
          <w:sz w:val="24"/>
          <w:szCs w:val="24"/>
        </w:rPr>
        <w:t>pose</w:t>
      </w:r>
    </w:p>
    <w:p w14:paraId="4B7FCA8C" w14:textId="7005BF4A" w:rsidR="00511164" w:rsidRPr="00511164" w:rsidRDefault="00511164">
      <w:pPr>
        <w:rPr>
          <w:rFonts w:ascii="Times New Roman" w:hAnsi="Times New Roman" w:cs="Times New Roman"/>
          <w:sz w:val="24"/>
          <w:szCs w:val="24"/>
        </w:rPr>
      </w:pPr>
      <w:r w:rsidRPr="00511164">
        <w:rPr>
          <w:rFonts w:ascii="Times New Roman" w:hAnsi="Times New Roman" w:cs="Times New Roman"/>
          <w:sz w:val="24"/>
          <w:szCs w:val="24"/>
        </w:rPr>
        <w:t xml:space="preserve">To describe the surgical </w:t>
      </w:r>
      <w:r w:rsidR="00A221F0">
        <w:rPr>
          <w:rFonts w:ascii="Times New Roman" w:hAnsi="Times New Roman" w:cs="Times New Roman"/>
          <w:sz w:val="24"/>
          <w:szCs w:val="24"/>
        </w:rPr>
        <w:t>challenges of</w:t>
      </w:r>
      <w:r w:rsidRPr="00511164">
        <w:rPr>
          <w:rFonts w:ascii="Times New Roman" w:hAnsi="Times New Roman" w:cs="Times New Roman"/>
          <w:sz w:val="24"/>
          <w:szCs w:val="24"/>
        </w:rPr>
        <w:t xml:space="preserve"> removal of nonmagnetic</w:t>
      </w:r>
      <w:r w:rsidR="00A221F0">
        <w:rPr>
          <w:rFonts w:ascii="Times New Roman" w:hAnsi="Times New Roman" w:cs="Times New Roman"/>
          <w:sz w:val="24"/>
          <w:szCs w:val="24"/>
        </w:rPr>
        <w:t xml:space="preserve"> intraocular foreign bodies (FB) that are</w:t>
      </w:r>
      <w:r w:rsidRPr="00511164">
        <w:rPr>
          <w:rFonts w:ascii="Times New Roman" w:hAnsi="Times New Roman" w:cs="Times New Roman"/>
          <w:sz w:val="24"/>
          <w:szCs w:val="24"/>
        </w:rPr>
        <w:t xml:space="preserve"> lighter than </w:t>
      </w:r>
      <w:r w:rsidR="00A221F0">
        <w:rPr>
          <w:rFonts w:ascii="Times New Roman" w:hAnsi="Times New Roman" w:cs="Times New Roman"/>
          <w:sz w:val="24"/>
          <w:szCs w:val="24"/>
        </w:rPr>
        <w:t>water.</w:t>
      </w:r>
    </w:p>
    <w:p w14:paraId="008A465D" w14:textId="77777777" w:rsidR="00511164" w:rsidRPr="00511164" w:rsidRDefault="00511164">
      <w:pPr>
        <w:rPr>
          <w:rFonts w:ascii="Times New Roman" w:hAnsi="Times New Roman" w:cs="Times New Roman"/>
          <w:sz w:val="24"/>
          <w:szCs w:val="24"/>
        </w:rPr>
      </w:pPr>
    </w:p>
    <w:p w14:paraId="53BA07AB" w14:textId="77777777" w:rsidR="00511164" w:rsidRPr="00B361F4" w:rsidRDefault="00511164">
      <w:pPr>
        <w:rPr>
          <w:rFonts w:ascii="Times New Roman" w:hAnsi="Times New Roman" w:cs="Times New Roman"/>
          <w:b/>
          <w:sz w:val="24"/>
          <w:szCs w:val="24"/>
        </w:rPr>
      </w:pPr>
      <w:r w:rsidRPr="00B361F4">
        <w:rPr>
          <w:rFonts w:ascii="Times New Roman" w:hAnsi="Times New Roman" w:cs="Times New Roman"/>
          <w:b/>
          <w:sz w:val="24"/>
          <w:szCs w:val="24"/>
        </w:rPr>
        <w:t>Methodology</w:t>
      </w:r>
    </w:p>
    <w:p w14:paraId="22C51992" w14:textId="10E2DF83" w:rsidR="00511164" w:rsidRDefault="00511164" w:rsidP="00B361F4">
      <w:pPr>
        <w:spacing w:line="480" w:lineRule="auto"/>
        <w:jc w:val="both"/>
        <w:rPr>
          <w:rFonts w:ascii="Times New Roman" w:hAnsi="Times New Roman" w:cs="Times New Roman"/>
          <w:sz w:val="24"/>
          <w:szCs w:val="24"/>
        </w:rPr>
      </w:pPr>
      <w:r w:rsidRPr="00511164">
        <w:rPr>
          <w:rFonts w:ascii="Times New Roman" w:hAnsi="Times New Roman" w:cs="Times New Roman"/>
          <w:sz w:val="24"/>
          <w:szCs w:val="24"/>
        </w:rPr>
        <w:t xml:space="preserve">Case 1: Young boy with history of trauma by flying saucer presented with repaired corneal tear, traumatic cataract </w:t>
      </w:r>
      <w:r w:rsidR="00A221F0">
        <w:rPr>
          <w:rFonts w:ascii="Times New Roman" w:hAnsi="Times New Roman" w:cs="Times New Roman"/>
          <w:sz w:val="24"/>
          <w:szCs w:val="24"/>
        </w:rPr>
        <w:t>,</w:t>
      </w:r>
      <w:r w:rsidRPr="00511164">
        <w:rPr>
          <w:rFonts w:ascii="Times New Roman" w:hAnsi="Times New Roman" w:cs="Times New Roman"/>
          <w:sz w:val="24"/>
          <w:szCs w:val="24"/>
        </w:rPr>
        <w:t xml:space="preserve"> vitreous hemorrhage </w:t>
      </w:r>
      <w:r w:rsidR="00A221F0">
        <w:rPr>
          <w:rFonts w:ascii="Times New Roman" w:hAnsi="Times New Roman" w:cs="Times New Roman"/>
          <w:sz w:val="24"/>
          <w:szCs w:val="24"/>
        </w:rPr>
        <w:t xml:space="preserve">and </w:t>
      </w:r>
      <w:r w:rsidRPr="00511164">
        <w:rPr>
          <w:rFonts w:ascii="Times New Roman" w:hAnsi="Times New Roman" w:cs="Times New Roman"/>
          <w:sz w:val="24"/>
          <w:szCs w:val="24"/>
        </w:rPr>
        <w:t xml:space="preserve"> endophthalmitis. </w:t>
      </w:r>
      <w:r>
        <w:rPr>
          <w:rFonts w:ascii="Times New Roman" w:hAnsi="Times New Roman" w:cs="Times New Roman"/>
          <w:sz w:val="24"/>
          <w:szCs w:val="24"/>
        </w:rPr>
        <w:t xml:space="preserve">25 gauge pars plana lensectomy and posterior vitreous separation was done. Large, cylindrical plastic </w:t>
      </w:r>
      <w:r w:rsidRPr="00511164">
        <w:rPr>
          <w:rFonts w:ascii="Times New Roman" w:hAnsi="Times New Roman" w:cs="Times New Roman"/>
          <w:sz w:val="24"/>
          <w:szCs w:val="24"/>
        </w:rPr>
        <w:t>f</w:t>
      </w:r>
      <w:r>
        <w:rPr>
          <w:rFonts w:ascii="Times New Roman" w:hAnsi="Times New Roman" w:cs="Times New Roman"/>
          <w:sz w:val="24"/>
          <w:szCs w:val="24"/>
        </w:rPr>
        <w:t>oreign body (FB) was noted embedded in vitreous and retina on nasal side. Following separation, the FB floated in fluid filled vitreous cavity</w:t>
      </w:r>
      <w:r w:rsidR="00B361F4">
        <w:rPr>
          <w:rFonts w:ascii="Times New Roman" w:hAnsi="Times New Roman" w:cs="Times New Roman"/>
          <w:sz w:val="24"/>
          <w:szCs w:val="24"/>
        </w:rPr>
        <w:t>.</w:t>
      </w:r>
      <w:r>
        <w:rPr>
          <w:rFonts w:ascii="Times New Roman" w:hAnsi="Times New Roman" w:cs="Times New Roman"/>
          <w:sz w:val="24"/>
          <w:szCs w:val="24"/>
        </w:rPr>
        <w:t xml:space="preserve"> </w:t>
      </w:r>
      <w:r w:rsidR="00B361F4">
        <w:rPr>
          <w:rFonts w:ascii="Times New Roman" w:hAnsi="Times New Roman" w:cs="Times New Roman"/>
          <w:sz w:val="24"/>
          <w:szCs w:val="24"/>
        </w:rPr>
        <w:t xml:space="preserve">The sclerotomy was enlarged to introduce the foreign body forceps, following which FB </w:t>
      </w:r>
      <w:r>
        <w:rPr>
          <w:rFonts w:ascii="Times New Roman" w:hAnsi="Times New Roman" w:cs="Times New Roman"/>
          <w:sz w:val="24"/>
          <w:szCs w:val="24"/>
        </w:rPr>
        <w:t>started rotating due to turbulence of fluid</w:t>
      </w:r>
      <w:r w:rsidR="00B361F4">
        <w:rPr>
          <w:rFonts w:ascii="Times New Roman" w:hAnsi="Times New Roman" w:cs="Times New Roman"/>
          <w:sz w:val="24"/>
          <w:szCs w:val="24"/>
        </w:rPr>
        <w:t xml:space="preserve"> injuring the peripheral retina. The FB was grasped with FB forceps along its long axis and removed. The retinal tears were lasered and silicone oil was injected and sclerotomies were closed.</w:t>
      </w:r>
    </w:p>
    <w:p w14:paraId="7E72AAEF" w14:textId="3F6DDDA5" w:rsidR="00B361F4" w:rsidRDefault="00B361F4" w:rsidP="00B361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Case 2: Young male with injury with wooden object presented with corneal tear, traumatic cataract and endophthalmitis and retained intraocular FB (RIOFB). 25 gauge pars plana lensectomy and posterior vitreous separation was done. A wooden FB adherent in vitreous was noted. </w:t>
      </w:r>
      <w:r w:rsidR="00A221F0">
        <w:rPr>
          <w:rFonts w:ascii="Times New Roman" w:hAnsi="Times New Roman" w:cs="Times New Roman"/>
          <w:sz w:val="24"/>
          <w:szCs w:val="24"/>
        </w:rPr>
        <w:t xml:space="preserve">Vitreous </w:t>
      </w:r>
      <w:r w:rsidR="00A221F0">
        <w:rPr>
          <w:rFonts w:ascii="Times New Roman" w:hAnsi="Times New Roman" w:cs="Times New Roman"/>
          <w:sz w:val="24"/>
          <w:szCs w:val="24"/>
        </w:rPr>
        <w:lastRenderedPageBreak/>
        <w:t>attachments around FB was removed</w:t>
      </w:r>
      <w:r>
        <w:rPr>
          <w:rFonts w:ascii="Times New Roman" w:hAnsi="Times New Roman" w:cs="Times New Roman"/>
          <w:sz w:val="24"/>
          <w:szCs w:val="24"/>
        </w:rPr>
        <w:t>. However, its movement with turbulence was anticipated and the FB was carefully immobilized under the prongs of FB forceps, h</w:t>
      </w:r>
      <w:r w:rsidR="00A221F0">
        <w:rPr>
          <w:rFonts w:ascii="Times New Roman" w:hAnsi="Times New Roman" w:cs="Times New Roman"/>
          <w:sz w:val="24"/>
          <w:szCs w:val="24"/>
        </w:rPr>
        <w:t>e</w:t>
      </w:r>
      <w:r>
        <w:rPr>
          <w:rFonts w:ascii="Times New Roman" w:hAnsi="Times New Roman" w:cs="Times New Roman"/>
          <w:sz w:val="24"/>
          <w:szCs w:val="24"/>
        </w:rPr>
        <w:t>ld along its long axis and removed without injuring the retina.</w:t>
      </w:r>
    </w:p>
    <w:p w14:paraId="10149C2C" w14:textId="77777777" w:rsidR="00B361F4" w:rsidRDefault="00B361F4" w:rsidP="00B361F4">
      <w:pPr>
        <w:spacing w:line="480" w:lineRule="auto"/>
        <w:jc w:val="both"/>
        <w:rPr>
          <w:rFonts w:ascii="Times New Roman" w:hAnsi="Times New Roman" w:cs="Times New Roman"/>
          <w:sz w:val="24"/>
          <w:szCs w:val="24"/>
        </w:rPr>
      </w:pPr>
      <w:r w:rsidRPr="00B050DA">
        <w:rPr>
          <w:rFonts w:ascii="Times New Roman" w:hAnsi="Times New Roman" w:cs="Times New Roman"/>
          <w:b/>
          <w:sz w:val="24"/>
          <w:szCs w:val="24"/>
        </w:rPr>
        <w:t>Result:</w:t>
      </w:r>
      <w:r w:rsidR="00B050DA">
        <w:rPr>
          <w:rFonts w:ascii="Times New Roman" w:hAnsi="Times New Roman" w:cs="Times New Roman"/>
          <w:sz w:val="24"/>
          <w:szCs w:val="24"/>
        </w:rPr>
        <w:t xml:space="preserve"> The RIOFB were removed in both the cases measuring 15 mm and 9 mm respectively, however, lesson learned from the first case helped the author to limit the injury to retina</w:t>
      </w:r>
    </w:p>
    <w:p w14:paraId="01B7F584" w14:textId="77777777" w:rsidR="00B050DA" w:rsidRDefault="00B050DA" w:rsidP="00B361F4">
      <w:pPr>
        <w:spacing w:line="480" w:lineRule="auto"/>
        <w:jc w:val="both"/>
        <w:rPr>
          <w:rFonts w:ascii="Times New Roman" w:hAnsi="Times New Roman" w:cs="Times New Roman"/>
          <w:b/>
          <w:sz w:val="24"/>
          <w:szCs w:val="24"/>
        </w:rPr>
      </w:pPr>
      <w:r w:rsidRPr="00B050DA">
        <w:rPr>
          <w:rFonts w:ascii="Times New Roman" w:hAnsi="Times New Roman" w:cs="Times New Roman"/>
          <w:b/>
          <w:sz w:val="24"/>
          <w:szCs w:val="24"/>
        </w:rPr>
        <w:t>Conclusion</w:t>
      </w:r>
    </w:p>
    <w:p w14:paraId="09527EE8" w14:textId="77777777" w:rsidR="00B050DA" w:rsidRPr="00B050DA" w:rsidRDefault="00B050DA" w:rsidP="00B361F4">
      <w:pPr>
        <w:spacing w:line="480" w:lineRule="auto"/>
        <w:jc w:val="both"/>
        <w:rPr>
          <w:rFonts w:ascii="Times New Roman" w:hAnsi="Times New Roman" w:cs="Times New Roman"/>
          <w:sz w:val="24"/>
          <w:szCs w:val="24"/>
        </w:rPr>
      </w:pPr>
      <w:r w:rsidRPr="00B050DA">
        <w:rPr>
          <w:rFonts w:ascii="Times New Roman" w:hAnsi="Times New Roman" w:cs="Times New Roman"/>
          <w:sz w:val="24"/>
          <w:szCs w:val="24"/>
        </w:rPr>
        <w:t>Nonmagnetic lighter than water RIOFB will start moving inside the vitreous cavity due to fluid turbulence, however, an anticipation of such phenomenon and careful maneuvering with FB forceps will help in limiting the movement of such FB minimizing the risk of injury to retina.</w:t>
      </w:r>
    </w:p>
    <w:sectPr w:rsidR="00B050DA" w:rsidRPr="00B05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164"/>
    <w:rsid w:val="00511164"/>
    <w:rsid w:val="00A221F0"/>
    <w:rsid w:val="00A84EA9"/>
    <w:rsid w:val="00B050DA"/>
    <w:rsid w:val="00B361F4"/>
    <w:rsid w:val="00F3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0CBA"/>
  <w15:chartTrackingRefBased/>
  <w15:docId w15:val="{C0296E52-ED98-4BD1-816C-1A7DFA5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mgmei</dc:creator>
  <cp:keywords/>
  <dc:description/>
  <cp:lastModifiedBy>yamini sahu</cp:lastModifiedBy>
  <cp:revision>2</cp:revision>
  <dcterms:created xsi:type="dcterms:W3CDTF">2024-10-05T09:27:00Z</dcterms:created>
  <dcterms:modified xsi:type="dcterms:W3CDTF">2024-10-06T04:35:00Z</dcterms:modified>
</cp:coreProperties>
</file>