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6E3A7" w14:textId="24C546CF" w:rsidR="00443A4C" w:rsidRDefault="001E0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Title: CMV </w:t>
      </w:r>
      <w:proofErr w:type="spellStart"/>
      <w:r>
        <w:rPr>
          <w:rFonts w:ascii="Times New Roman" w:hAnsi="Times New Roman" w:cs="Times New Roman"/>
          <w:sz w:val="28"/>
          <w:szCs w:val="28"/>
        </w:rPr>
        <w:t>Retinits</w:t>
      </w:r>
      <w:proofErr w:type="spellEnd"/>
      <w:r>
        <w:rPr>
          <w:rFonts w:ascii="Times New Roman" w:hAnsi="Times New Roman" w:cs="Times New Roman"/>
          <w:sz w:val="28"/>
          <w:szCs w:val="28"/>
        </w:rPr>
        <w:t>: Demography, Clinical Features and Treatment Outcomes in a tertiary care hospital in central India.</w:t>
      </w:r>
    </w:p>
    <w:p w14:paraId="36015FFA" w14:textId="77777777" w:rsidR="001E0E5E" w:rsidRDefault="001E0E5E">
      <w:pPr>
        <w:rPr>
          <w:rFonts w:ascii="Times New Roman" w:hAnsi="Times New Roman" w:cs="Times New Roman"/>
          <w:sz w:val="28"/>
          <w:szCs w:val="28"/>
        </w:rPr>
      </w:pPr>
    </w:p>
    <w:p w14:paraId="6937F8FB" w14:textId="79FB4592" w:rsidR="00F01CF1" w:rsidRDefault="00F01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Purpose: To describe the demographic profile, clinical features of presentation and treatment outcomes of CMV Retinitis patients in a tertiary care hospital.</w:t>
      </w:r>
    </w:p>
    <w:p w14:paraId="66C6CD40" w14:textId="0349F2D0" w:rsidR="00F01CF1" w:rsidRDefault="00F01C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Method</w:t>
      </w:r>
      <w:r w:rsidR="00750808">
        <w:rPr>
          <w:rFonts w:ascii="Times New Roman" w:hAnsi="Times New Roman" w:cs="Times New Roman"/>
          <w:sz w:val="28"/>
          <w:szCs w:val="28"/>
        </w:rPr>
        <w:t xml:space="preserve">: In this retrospective cohort study demographic and clinical characteristics of patients with CMV Retinitis were noted. Primary outcome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0808">
        <w:rPr>
          <w:rFonts w:ascii="Times New Roman" w:hAnsi="Times New Roman" w:cs="Times New Roman"/>
          <w:sz w:val="28"/>
          <w:szCs w:val="28"/>
        </w:rPr>
        <w:t>measures were healed retinitis lesion. Secondary outcome measures were retinal detachment, optic atrophy.</w:t>
      </w:r>
    </w:p>
    <w:p w14:paraId="562321F2" w14:textId="04997190" w:rsidR="00FB6A56" w:rsidRDefault="00750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Results</w:t>
      </w:r>
      <w:r w:rsidR="00C17130">
        <w:rPr>
          <w:rFonts w:ascii="Times New Roman" w:hAnsi="Times New Roman" w:cs="Times New Roman"/>
          <w:sz w:val="28"/>
          <w:szCs w:val="28"/>
        </w:rPr>
        <w:t>: 4</w:t>
      </w:r>
      <w:r w:rsidR="000D731C">
        <w:rPr>
          <w:rFonts w:ascii="Times New Roman" w:hAnsi="Times New Roman" w:cs="Times New Roman"/>
          <w:sz w:val="28"/>
          <w:szCs w:val="28"/>
        </w:rPr>
        <w:t>8</w:t>
      </w:r>
      <w:r w:rsidR="00C17130">
        <w:rPr>
          <w:rFonts w:ascii="Times New Roman" w:hAnsi="Times New Roman" w:cs="Times New Roman"/>
          <w:sz w:val="28"/>
          <w:szCs w:val="28"/>
        </w:rPr>
        <w:t xml:space="preserve"> eyes of 2</w:t>
      </w:r>
      <w:r w:rsidR="000D731C">
        <w:rPr>
          <w:rFonts w:ascii="Times New Roman" w:hAnsi="Times New Roman" w:cs="Times New Roman"/>
          <w:sz w:val="28"/>
          <w:szCs w:val="28"/>
        </w:rPr>
        <w:t>8 patients</w:t>
      </w:r>
      <w:r w:rsidR="00C17130">
        <w:rPr>
          <w:rFonts w:ascii="Times New Roman" w:hAnsi="Times New Roman" w:cs="Times New Roman"/>
          <w:sz w:val="28"/>
          <w:szCs w:val="28"/>
        </w:rPr>
        <w:t xml:space="preserve"> were studied.</w:t>
      </w:r>
      <w:r w:rsidR="000D731C">
        <w:rPr>
          <w:rFonts w:ascii="Times New Roman" w:hAnsi="Times New Roman" w:cs="Times New Roman"/>
          <w:sz w:val="28"/>
          <w:szCs w:val="28"/>
        </w:rPr>
        <w:t xml:space="preserve">79% were </w:t>
      </w:r>
      <w:r w:rsidR="00FB6A56">
        <w:rPr>
          <w:rFonts w:ascii="Times New Roman" w:hAnsi="Times New Roman" w:cs="Times New Roman"/>
          <w:sz w:val="28"/>
          <w:szCs w:val="28"/>
        </w:rPr>
        <w:t>male. Mean</w:t>
      </w:r>
      <w:r w:rsidR="000D731C">
        <w:rPr>
          <w:rFonts w:ascii="Times New Roman" w:hAnsi="Times New Roman" w:cs="Times New Roman"/>
          <w:sz w:val="28"/>
          <w:szCs w:val="28"/>
        </w:rPr>
        <w:t xml:space="preserve"> age of presentation was 31.97+/-14.62 yrs. 81.25%</w:t>
      </w:r>
      <w:r w:rsidR="00DE5277">
        <w:rPr>
          <w:rFonts w:ascii="Times New Roman" w:hAnsi="Times New Roman" w:cs="Times New Roman"/>
          <w:sz w:val="28"/>
          <w:szCs w:val="28"/>
        </w:rPr>
        <w:t xml:space="preserve"> had bilateral disease.</w:t>
      </w:r>
      <w:r w:rsidR="000D731C">
        <w:rPr>
          <w:rFonts w:ascii="Times New Roman" w:hAnsi="Times New Roman" w:cs="Times New Roman"/>
          <w:sz w:val="28"/>
          <w:szCs w:val="28"/>
        </w:rPr>
        <w:t>76.09%</w:t>
      </w:r>
      <w:r w:rsidR="00DE5277">
        <w:rPr>
          <w:rFonts w:ascii="Times New Roman" w:hAnsi="Times New Roman" w:cs="Times New Roman"/>
          <w:sz w:val="28"/>
          <w:szCs w:val="28"/>
        </w:rPr>
        <w:t xml:space="preserve"> were HIV positive</w:t>
      </w:r>
      <w:r w:rsidR="000D731C">
        <w:rPr>
          <w:rFonts w:ascii="Times New Roman" w:hAnsi="Times New Roman" w:cs="Times New Roman"/>
          <w:sz w:val="28"/>
          <w:szCs w:val="28"/>
        </w:rPr>
        <w:t xml:space="preserve"> out of which 80% were on ART</w:t>
      </w:r>
      <w:r w:rsidR="00FB6A56">
        <w:rPr>
          <w:rFonts w:ascii="Times New Roman" w:hAnsi="Times New Roman" w:cs="Times New Roman"/>
          <w:sz w:val="28"/>
          <w:szCs w:val="28"/>
        </w:rPr>
        <w:t>.</w:t>
      </w:r>
      <w:r w:rsidR="000D731C">
        <w:rPr>
          <w:rFonts w:ascii="Times New Roman" w:hAnsi="Times New Roman" w:cs="Times New Roman"/>
          <w:sz w:val="28"/>
          <w:szCs w:val="28"/>
        </w:rPr>
        <w:t>18.75% had TB,12.50% had DM, 8.33% had kidney transplant,4% had T cell lymphoma, 1 patient had ALL .In 85.42%</w:t>
      </w:r>
      <w:r w:rsidR="00DE5277">
        <w:rPr>
          <w:rFonts w:ascii="Times New Roman" w:hAnsi="Times New Roman" w:cs="Times New Roman"/>
          <w:sz w:val="28"/>
          <w:szCs w:val="28"/>
        </w:rPr>
        <w:t xml:space="preserve">  retinitis was healed.</w:t>
      </w:r>
      <w:r w:rsidR="000D731C">
        <w:rPr>
          <w:rFonts w:ascii="Times New Roman" w:hAnsi="Times New Roman" w:cs="Times New Roman"/>
          <w:sz w:val="28"/>
          <w:szCs w:val="28"/>
        </w:rPr>
        <w:t xml:space="preserve"> Complications noted were</w:t>
      </w:r>
      <w:r w:rsidR="00DE5277">
        <w:rPr>
          <w:rFonts w:ascii="Times New Roman" w:hAnsi="Times New Roman" w:cs="Times New Roman"/>
          <w:sz w:val="28"/>
          <w:szCs w:val="28"/>
        </w:rPr>
        <w:t xml:space="preserve"> </w:t>
      </w:r>
      <w:r w:rsidR="000D731C">
        <w:rPr>
          <w:rFonts w:ascii="Times New Roman" w:hAnsi="Times New Roman" w:cs="Times New Roman"/>
          <w:sz w:val="28"/>
          <w:szCs w:val="28"/>
        </w:rPr>
        <w:t>retinal detachment (31.25%</w:t>
      </w:r>
      <w:r w:rsidR="00FB6A56">
        <w:rPr>
          <w:rFonts w:ascii="Times New Roman" w:hAnsi="Times New Roman" w:cs="Times New Roman"/>
          <w:sz w:val="28"/>
          <w:szCs w:val="28"/>
        </w:rPr>
        <w:t>), optic</w:t>
      </w:r>
      <w:r w:rsidR="00DE5277">
        <w:rPr>
          <w:rFonts w:ascii="Times New Roman" w:hAnsi="Times New Roman" w:cs="Times New Roman"/>
          <w:sz w:val="28"/>
          <w:szCs w:val="28"/>
        </w:rPr>
        <w:t xml:space="preserve"> </w:t>
      </w:r>
      <w:r w:rsidR="00FB6A56">
        <w:rPr>
          <w:rFonts w:ascii="Times New Roman" w:hAnsi="Times New Roman" w:cs="Times New Roman"/>
          <w:sz w:val="28"/>
          <w:szCs w:val="28"/>
        </w:rPr>
        <w:t>atrophy (</w:t>
      </w:r>
      <w:r w:rsidR="000D731C">
        <w:rPr>
          <w:rFonts w:ascii="Times New Roman" w:hAnsi="Times New Roman" w:cs="Times New Roman"/>
          <w:sz w:val="28"/>
          <w:szCs w:val="28"/>
        </w:rPr>
        <w:t xml:space="preserve">14.58%),Disc </w:t>
      </w:r>
      <w:proofErr w:type="spellStart"/>
      <w:r w:rsidR="000D731C">
        <w:rPr>
          <w:rFonts w:ascii="Times New Roman" w:hAnsi="Times New Roman" w:cs="Times New Roman"/>
          <w:sz w:val="28"/>
          <w:szCs w:val="28"/>
        </w:rPr>
        <w:t>edema</w:t>
      </w:r>
      <w:proofErr w:type="spellEnd"/>
      <w:r w:rsidR="000D731C">
        <w:rPr>
          <w:rFonts w:ascii="Times New Roman" w:hAnsi="Times New Roman" w:cs="Times New Roman"/>
          <w:sz w:val="28"/>
          <w:szCs w:val="28"/>
        </w:rPr>
        <w:t>(8%),foveal atrophy (4%),</w:t>
      </w:r>
      <w:r w:rsidR="00FB6A56">
        <w:rPr>
          <w:rFonts w:ascii="Times New Roman" w:hAnsi="Times New Roman" w:cs="Times New Roman"/>
          <w:sz w:val="28"/>
          <w:szCs w:val="28"/>
        </w:rPr>
        <w:t>macular hole(4.17%),CRVO(4%), CRAO(4%).</w:t>
      </w:r>
    </w:p>
    <w:p w14:paraId="610474AB" w14:textId="4E239672" w:rsidR="00DE5277" w:rsidRPr="001E0E5E" w:rsidRDefault="00DE52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Conclusion:</w:t>
      </w:r>
      <w:r w:rsidR="00FB6A56">
        <w:rPr>
          <w:rFonts w:ascii="Times New Roman" w:hAnsi="Times New Roman" w:cs="Times New Roman"/>
          <w:sz w:val="28"/>
          <w:szCs w:val="28"/>
        </w:rPr>
        <w:t xml:space="preserve"> HIV was the most common associated systemic illness in CMV retinitis patients. Most of the cases showed good  outcomes to oral and intravitreal </w:t>
      </w:r>
      <w:proofErr w:type="spellStart"/>
      <w:r w:rsidR="00FB6A56">
        <w:rPr>
          <w:rFonts w:ascii="Times New Roman" w:hAnsi="Times New Roman" w:cs="Times New Roman"/>
          <w:sz w:val="28"/>
          <w:szCs w:val="28"/>
        </w:rPr>
        <w:t>gancyclovir</w:t>
      </w:r>
      <w:proofErr w:type="spellEnd"/>
    </w:p>
    <w:sectPr w:rsidR="00DE5277" w:rsidRPr="001E0E5E" w:rsidSect="001E0E5E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49"/>
    <w:rsid w:val="00053C61"/>
    <w:rsid w:val="00062DD7"/>
    <w:rsid w:val="000D731C"/>
    <w:rsid w:val="001C1E2A"/>
    <w:rsid w:val="001E0E5E"/>
    <w:rsid w:val="002836F8"/>
    <w:rsid w:val="00443A4C"/>
    <w:rsid w:val="0056243D"/>
    <w:rsid w:val="00750808"/>
    <w:rsid w:val="00877149"/>
    <w:rsid w:val="00890882"/>
    <w:rsid w:val="00C17130"/>
    <w:rsid w:val="00D337E9"/>
    <w:rsid w:val="00DE5277"/>
    <w:rsid w:val="00F01CF1"/>
    <w:rsid w:val="00F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A5E5"/>
  <w15:chartTrackingRefBased/>
  <w15:docId w15:val="{6EC2341B-6D96-4944-A155-BC209888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1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1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1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1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1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1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1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1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1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1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149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E0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yamini sahu</dc:creator>
  <cp:keywords/>
  <dc:description/>
  <cp:lastModifiedBy>yamini sahu</cp:lastModifiedBy>
  <cp:revision>6</cp:revision>
  <dcterms:created xsi:type="dcterms:W3CDTF">2024-09-29T12:55:00Z</dcterms:created>
  <dcterms:modified xsi:type="dcterms:W3CDTF">2024-09-29T15:00:00Z</dcterms:modified>
</cp:coreProperties>
</file>