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43795" w14:textId="6DC4232C" w:rsidR="005A58F3" w:rsidRDefault="005A58F3" w:rsidP="005A58F3">
      <w:pPr>
        <w:rPr>
          <w:b/>
          <w:bCs/>
        </w:rPr>
      </w:pPr>
      <w:r w:rsidRPr="005A58F3">
        <w:rPr>
          <w:b/>
          <w:bCs/>
        </w:rPr>
        <w:t>Endoscopic Examination of the Nose: A Practical Guide for Ophthalmologists</w:t>
      </w:r>
    </w:p>
    <w:p w14:paraId="45269E11" w14:textId="6327FC3A" w:rsidR="005A58F3" w:rsidRPr="005A58F3" w:rsidRDefault="005A58F3" w:rsidP="005A58F3">
      <w:r w:rsidRPr="005A58F3">
        <w:rPr>
          <w:b/>
          <w:bCs/>
        </w:rPr>
        <w:t>Study Design:</w:t>
      </w:r>
      <w:r w:rsidRPr="005A58F3">
        <w:br/>
        <w:t>Educational / instructional review.</w:t>
      </w:r>
    </w:p>
    <w:p w14:paraId="758AD7C7" w14:textId="77777777" w:rsidR="005A58F3" w:rsidRPr="005A58F3" w:rsidRDefault="005A58F3" w:rsidP="005A58F3">
      <w:r w:rsidRPr="005A58F3">
        <w:rPr>
          <w:b/>
          <w:bCs/>
        </w:rPr>
        <w:t>Purpose:</w:t>
      </w:r>
      <w:r w:rsidRPr="005A58F3">
        <w:br/>
        <w:t>To introduce ophthalmologists to basic nasal endoscopy and highlight its role in lacrimal and orbital practice.</w:t>
      </w:r>
    </w:p>
    <w:p w14:paraId="6A84D2D2" w14:textId="77777777" w:rsidR="005A58F3" w:rsidRPr="005A58F3" w:rsidRDefault="005A58F3" w:rsidP="005A58F3">
      <w:r w:rsidRPr="005A58F3">
        <w:rPr>
          <w:b/>
          <w:bCs/>
        </w:rPr>
        <w:t>Methods:</w:t>
      </w:r>
      <w:r w:rsidRPr="005A58F3">
        <w:br/>
        <w:t xml:space="preserve">Key steps for safe nasal endoscopy are described: patient positioning, use of 0°/30° rigid endoscopes or affordable hand-held endoscopic devices, and recognition of important landmarks such as the septum, </w:t>
      </w:r>
      <w:proofErr w:type="spellStart"/>
      <w:r w:rsidRPr="005A58F3">
        <w:t>turbinates</w:t>
      </w:r>
      <w:proofErr w:type="spellEnd"/>
      <w:r w:rsidRPr="005A58F3">
        <w:t>, and lacrimal sac area. Common anatomical variations and nasal pathologies affecting lacrimal surgery are outlined.</w:t>
      </w:r>
    </w:p>
    <w:p w14:paraId="0498A0ED" w14:textId="77777777" w:rsidR="005A58F3" w:rsidRPr="005A58F3" w:rsidRDefault="005A58F3" w:rsidP="005A58F3">
      <w:r w:rsidRPr="005A58F3">
        <w:rPr>
          <w:b/>
          <w:bCs/>
        </w:rPr>
        <w:t>Results:</w:t>
      </w:r>
      <w:r w:rsidRPr="005A58F3">
        <w:br/>
        <w:t>Basic nasal endoscopy enables recognition of septal deviation, turbinate hypertrophy, synechiae, and sinus disease, improving planning for DCR and explaining failed lacrimal procedures. Main limitations are the need for instrumentation and limited nasal anatomy knowledge; however, use of hand-held endoscopes lowers initial cost and, with practice, skill and confidence improve.</w:t>
      </w:r>
    </w:p>
    <w:p w14:paraId="6E626761" w14:textId="77777777" w:rsidR="005A58F3" w:rsidRPr="005A58F3" w:rsidRDefault="005A58F3" w:rsidP="005A58F3">
      <w:r w:rsidRPr="005A58F3">
        <w:rPr>
          <w:b/>
          <w:bCs/>
        </w:rPr>
        <w:t>Conclusion:</w:t>
      </w:r>
      <w:r w:rsidRPr="005A58F3">
        <w:br/>
        <w:t>Nasal endoscopy is a practical, teachable skill that expands an ophthalmologist’s understanding of the lacrimal drainage system and nasal cavity.</w:t>
      </w:r>
    </w:p>
    <w:p w14:paraId="5024F8C9" w14:textId="77777777" w:rsidR="005A58F3" w:rsidRPr="005A58F3" w:rsidRDefault="005A58F3" w:rsidP="005A58F3">
      <w:r w:rsidRPr="005A58F3">
        <w:rPr>
          <w:b/>
          <w:bCs/>
        </w:rPr>
        <w:t>Clinical Implications:</w:t>
      </w:r>
      <w:r w:rsidRPr="005A58F3">
        <w:br/>
        <w:t>Adopting nasal endoscopy enhances surgical safety and outcomes, guides timely ENT referral, and strengthens collaboration between ophthalmology and rhinology while remaining feasible with low-cost hand-held devices.</w:t>
      </w:r>
    </w:p>
    <w:p w14:paraId="400E5A9E" w14:textId="77777777" w:rsidR="00267C24" w:rsidRPr="005A58F3" w:rsidRDefault="00267C24" w:rsidP="005A58F3"/>
    <w:sectPr w:rsidR="00267C24" w:rsidRPr="005A58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EAB"/>
    <w:rsid w:val="00196754"/>
    <w:rsid w:val="00267C24"/>
    <w:rsid w:val="005A58F3"/>
    <w:rsid w:val="0068509D"/>
    <w:rsid w:val="006E2E31"/>
    <w:rsid w:val="00B52D08"/>
    <w:rsid w:val="00C552D9"/>
    <w:rsid w:val="00E21EAB"/>
    <w:rsid w:val="00E51D92"/>
    <w:rsid w:val="00F0506E"/>
    <w:rsid w:val="00F418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A53D7"/>
  <w15:chartTrackingRefBased/>
  <w15:docId w15:val="{C51DC6FB-37AE-4313-A5ED-D48E5A02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E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1E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E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E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E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E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E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E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E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E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1E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E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E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E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E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E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E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EAB"/>
    <w:rPr>
      <w:rFonts w:eastAsiaTheme="majorEastAsia" w:cstheme="majorBidi"/>
      <w:color w:val="272727" w:themeColor="text1" w:themeTint="D8"/>
    </w:rPr>
  </w:style>
  <w:style w:type="paragraph" w:styleId="Title">
    <w:name w:val="Title"/>
    <w:basedOn w:val="Normal"/>
    <w:next w:val="Normal"/>
    <w:link w:val="TitleChar"/>
    <w:uiPriority w:val="10"/>
    <w:qFormat/>
    <w:rsid w:val="00E21E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E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E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E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EAB"/>
    <w:pPr>
      <w:spacing w:before="160"/>
      <w:jc w:val="center"/>
    </w:pPr>
    <w:rPr>
      <w:i/>
      <w:iCs/>
      <w:color w:val="404040" w:themeColor="text1" w:themeTint="BF"/>
    </w:rPr>
  </w:style>
  <w:style w:type="character" w:customStyle="1" w:styleId="QuoteChar">
    <w:name w:val="Quote Char"/>
    <w:basedOn w:val="DefaultParagraphFont"/>
    <w:link w:val="Quote"/>
    <w:uiPriority w:val="29"/>
    <w:rsid w:val="00E21EAB"/>
    <w:rPr>
      <w:i/>
      <w:iCs/>
      <w:color w:val="404040" w:themeColor="text1" w:themeTint="BF"/>
    </w:rPr>
  </w:style>
  <w:style w:type="paragraph" w:styleId="ListParagraph">
    <w:name w:val="List Paragraph"/>
    <w:basedOn w:val="Normal"/>
    <w:uiPriority w:val="34"/>
    <w:qFormat/>
    <w:rsid w:val="00E21EAB"/>
    <w:pPr>
      <w:ind w:left="720"/>
      <w:contextualSpacing/>
    </w:pPr>
  </w:style>
  <w:style w:type="character" w:styleId="IntenseEmphasis">
    <w:name w:val="Intense Emphasis"/>
    <w:basedOn w:val="DefaultParagraphFont"/>
    <w:uiPriority w:val="21"/>
    <w:qFormat/>
    <w:rsid w:val="00E21EAB"/>
    <w:rPr>
      <w:i/>
      <w:iCs/>
      <w:color w:val="0F4761" w:themeColor="accent1" w:themeShade="BF"/>
    </w:rPr>
  </w:style>
  <w:style w:type="paragraph" w:styleId="IntenseQuote">
    <w:name w:val="Intense Quote"/>
    <w:basedOn w:val="Normal"/>
    <w:next w:val="Normal"/>
    <w:link w:val="IntenseQuoteChar"/>
    <w:uiPriority w:val="30"/>
    <w:qFormat/>
    <w:rsid w:val="00E21E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EAB"/>
    <w:rPr>
      <w:i/>
      <w:iCs/>
      <w:color w:val="0F4761" w:themeColor="accent1" w:themeShade="BF"/>
    </w:rPr>
  </w:style>
  <w:style w:type="character" w:styleId="IntenseReference">
    <w:name w:val="Intense Reference"/>
    <w:basedOn w:val="DefaultParagraphFont"/>
    <w:uiPriority w:val="32"/>
    <w:qFormat/>
    <w:rsid w:val="00E21E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shriganeshvinayakeye@outlook.com</dc:creator>
  <cp:keywords/>
  <dc:description/>
  <cp:lastModifiedBy>shriganeshvinayakeye@outlook.com</cp:lastModifiedBy>
  <cp:revision>2</cp:revision>
  <dcterms:created xsi:type="dcterms:W3CDTF">2025-09-24T05:10:00Z</dcterms:created>
  <dcterms:modified xsi:type="dcterms:W3CDTF">2025-09-29T05:02:00Z</dcterms:modified>
</cp:coreProperties>
</file>