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8803F9" w14:textId="362DBC0B" w:rsidR="00F56EF8" w:rsidRPr="00DF2D89" w:rsidRDefault="00F56EF8">
      <w:pPr>
        <w:rPr>
          <w:sz w:val="40"/>
          <w:szCs w:val="40"/>
        </w:rPr>
      </w:pPr>
      <w:r w:rsidRPr="00DF2D89">
        <w:rPr>
          <w:sz w:val="40"/>
          <w:szCs w:val="40"/>
        </w:rPr>
        <w:t>TITLE</w:t>
      </w:r>
    </w:p>
    <w:p w14:paraId="72B07E65" w14:textId="62DFCE0B" w:rsidR="00FF6843" w:rsidRDefault="007905CC" w:rsidP="00DF2D89">
      <w:pPr>
        <w:rPr>
          <w:sz w:val="40"/>
          <w:szCs w:val="40"/>
        </w:rPr>
      </w:pPr>
      <w:r w:rsidRPr="008434F8">
        <w:rPr>
          <w:b/>
          <w:bCs/>
          <w:sz w:val="40"/>
          <w:szCs w:val="40"/>
        </w:rPr>
        <w:t xml:space="preserve">Decoding Decompensation: Tailored Approaches to Postoperative Corneal </w:t>
      </w:r>
      <w:proofErr w:type="spellStart"/>
      <w:r>
        <w:rPr>
          <w:b/>
          <w:bCs/>
          <w:sz w:val="40"/>
          <w:szCs w:val="40"/>
        </w:rPr>
        <w:t>Edema</w:t>
      </w:r>
      <w:proofErr w:type="spellEnd"/>
      <w:r w:rsidR="00590C50">
        <w:rPr>
          <w:b/>
          <w:bCs/>
          <w:sz w:val="40"/>
          <w:szCs w:val="40"/>
        </w:rPr>
        <w:t xml:space="preserve">. </w:t>
      </w:r>
      <w:r w:rsidRPr="00DF2D89">
        <w:rPr>
          <w:sz w:val="40"/>
          <w:szCs w:val="40"/>
        </w:rPr>
        <w:t xml:space="preserve"> </w:t>
      </w:r>
    </w:p>
    <w:p w14:paraId="3A8FAF08" w14:textId="2A96B528" w:rsidR="00DF2D89" w:rsidRDefault="00DF2D89" w:rsidP="00DF2D89">
      <w:pPr>
        <w:rPr>
          <w:sz w:val="40"/>
          <w:szCs w:val="40"/>
        </w:rPr>
      </w:pPr>
      <w:r w:rsidRPr="00DF2D89">
        <w:rPr>
          <w:sz w:val="40"/>
          <w:szCs w:val="40"/>
        </w:rPr>
        <w:t>ABSTRACT:</w:t>
      </w:r>
      <w:r w:rsidRPr="00DF2D89">
        <w:rPr>
          <w:sz w:val="40"/>
          <w:szCs w:val="40"/>
        </w:rPr>
        <w:br/>
      </w:r>
      <w:r w:rsidRPr="00DF2D89">
        <w:rPr>
          <w:b/>
          <w:bCs/>
          <w:sz w:val="40"/>
          <w:szCs w:val="40"/>
        </w:rPr>
        <w:t>Study Design:</w:t>
      </w:r>
      <w:r w:rsidRPr="00DF2D89">
        <w:rPr>
          <w:sz w:val="40"/>
          <w:szCs w:val="40"/>
        </w:rPr>
        <w:t xml:space="preserve"> Retrospective study.</w:t>
      </w:r>
      <w:r w:rsidRPr="00DF2D89">
        <w:rPr>
          <w:sz w:val="40"/>
          <w:szCs w:val="40"/>
        </w:rPr>
        <w:br/>
      </w:r>
      <w:r w:rsidRPr="00DF2D89">
        <w:rPr>
          <w:b/>
          <w:bCs/>
          <w:sz w:val="40"/>
          <w:szCs w:val="40"/>
        </w:rPr>
        <w:t>Purpose:</w:t>
      </w:r>
      <w:r w:rsidRPr="00DF2D89">
        <w:rPr>
          <w:sz w:val="40"/>
          <w:szCs w:val="40"/>
        </w:rPr>
        <w:t xml:space="preserve"> To outline causes and management strategies </w:t>
      </w:r>
      <w:r w:rsidR="00620F6F">
        <w:rPr>
          <w:sz w:val="40"/>
          <w:szCs w:val="40"/>
        </w:rPr>
        <w:t>for</w:t>
      </w:r>
      <w:r w:rsidRPr="00DF2D89">
        <w:rPr>
          <w:sz w:val="40"/>
          <w:szCs w:val="40"/>
        </w:rPr>
        <w:t xml:space="preserve"> postoperative corneal decompensation.</w:t>
      </w:r>
      <w:r w:rsidRPr="00DF2D89">
        <w:rPr>
          <w:sz w:val="40"/>
          <w:szCs w:val="40"/>
        </w:rPr>
        <w:br/>
      </w:r>
      <w:r w:rsidRPr="00DF2D89">
        <w:rPr>
          <w:b/>
          <w:bCs/>
          <w:sz w:val="40"/>
          <w:szCs w:val="40"/>
        </w:rPr>
        <w:t>Methods:</w:t>
      </w:r>
      <w:r w:rsidRPr="00DF2D89">
        <w:rPr>
          <w:sz w:val="40"/>
          <w:szCs w:val="40"/>
        </w:rPr>
        <w:t xml:space="preserve"> Clinical data of patients presenting with postoperative corneal decompensation were reviewed, </w:t>
      </w:r>
      <w:proofErr w:type="spellStart"/>
      <w:r w:rsidRPr="00DF2D89">
        <w:rPr>
          <w:sz w:val="40"/>
          <w:szCs w:val="40"/>
        </w:rPr>
        <w:t>analyzing</w:t>
      </w:r>
      <w:proofErr w:type="spellEnd"/>
      <w:r w:rsidRPr="00DF2D89">
        <w:rPr>
          <w:sz w:val="40"/>
          <w:szCs w:val="40"/>
        </w:rPr>
        <w:t xml:space="preserve"> </w:t>
      </w:r>
      <w:proofErr w:type="spellStart"/>
      <w:r w:rsidRPr="00DF2D89">
        <w:rPr>
          <w:sz w:val="40"/>
          <w:szCs w:val="40"/>
        </w:rPr>
        <w:t>etiology</w:t>
      </w:r>
      <w:proofErr w:type="spellEnd"/>
      <w:r w:rsidRPr="00DF2D89">
        <w:rPr>
          <w:sz w:val="40"/>
          <w:szCs w:val="40"/>
        </w:rPr>
        <w:t xml:space="preserve"> and treatment outcomes.</w:t>
      </w:r>
      <w:r w:rsidRPr="00DF2D89">
        <w:rPr>
          <w:sz w:val="40"/>
          <w:szCs w:val="40"/>
        </w:rPr>
        <w:br/>
      </w:r>
      <w:r w:rsidRPr="00DF2D89">
        <w:rPr>
          <w:b/>
          <w:bCs/>
          <w:sz w:val="40"/>
          <w:szCs w:val="40"/>
        </w:rPr>
        <w:t>Results:</w:t>
      </w:r>
      <w:r w:rsidRPr="00DF2D89">
        <w:rPr>
          <w:sz w:val="40"/>
          <w:szCs w:val="40"/>
        </w:rPr>
        <w:t xml:space="preserve"> Corneal decompensation developed from multiple </w:t>
      </w:r>
      <w:proofErr w:type="spellStart"/>
      <w:r w:rsidRPr="00DF2D89">
        <w:rPr>
          <w:sz w:val="40"/>
          <w:szCs w:val="40"/>
        </w:rPr>
        <w:t>etiologies</w:t>
      </w:r>
      <w:proofErr w:type="spellEnd"/>
      <w:r w:rsidRPr="00DF2D89">
        <w:rPr>
          <w:sz w:val="40"/>
          <w:szCs w:val="40"/>
        </w:rPr>
        <w:t xml:space="preserve"> including preexisting endothelial dystrophy, herpes simplex </w:t>
      </w:r>
      <w:proofErr w:type="gramStart"/>
      <w:r w:rsidRPr="00DF2D89">
        <w:rPr>
          <w:sz w:val="40"/>
          <w:szCs w:val="40"/>
        </w:rPr>
        <w:t>keratitis,  intraoperative</w:t>
      </w:r>
      <w:proofErr w:type="gramEnd"/>
      <w:r w:rsidRPr="00DF2D89">
        <w:rPr>
          <w:sz w:val="40"/>
          <w:szCs w:val="40"/>
        </w:rPr>
        <w:t xml:space="preserve"> Descemet’s membrane detachment</w:t>
      </w:r>
      <w:r w:rsidR="00671C4D">
        <w:rPr>
          <w:sz w:val="40"/>
          <w:szCs w:val="40"/>
        </w:rPr>
        <w:t xml:space="preserve"> etc</w:t>
      </w:r>
      <w:r w:rsidRPr="00DF2D89">
        <w:rPr>
          <w:sz w:val="40"/>
          <w:szCs w:val="40"/>
        </w:rPr>
        <w:t xml:space="preserve">. Clinical presentation varied, and management was tailored according to </w:t>
      </w:r>
      <w:proofErr w:type="spellStart"/>
      <w:r w:rsidRPr="00DF2D89">
        <w:rPr>
          <w:sz w:val="40"/>
          <w:szCs w:val="40"/>
        </w:rPr>
        <w:t>etiology</w:t>
      </w:r>
      <w:proofErr w:type="spellEnd"/>
      <w:r w:rsidRPr="00DF2D89">
        <w:rPr>
          <w:sz w:val="40"/>
          <w:szCs w:val="40"/>
        </w:rPr>
        <w:t>, severity, chronicity, and associated comorbidities. A spectrum of cases and their outcomes are presented.</w:t>
      </w:r>
      <w:r w:rsidRPr="00DF2D89">
        <w:rPr>
          <w:sz w:val="40"/>
          <w:szCs w:val="40"/>
        </w:rPr>
        <w:br/>
      </w:r>
      <w:r w:rsidRPr="00DF2D89">
        <w:rPr>
          <w:b/>
          <w:bCs/>
          <w:sz w:val="40"/>
          <w:szCs w:val="40"/>
        </w:rPr>
        <w:t>Conclusion:</w:t>
      </w:r>
      <w:r w:rsidRPr="00DF2D89">
        <w:rPr>
          <w:sz w:val="40"/>
          <w:szCs w:val="40"/>
        </w:rPr>
        <w:t xml:space="preserve"> Accurate and timely diagnosis of the underlying </w:t>
      </w:r>
      <w:proofErr w:type="spellStart"/>
      <w:r w:rsidRPr="00DF2D89">
        <w:rPr>
          <w:sz w:val="40"/>
          <w:szCs w:val="40"/>
        </w:rPr>
        <w:t>etiology</w:t>
      </w:r>
      <w:proofErr w:type="spellEnd"/>
      <w:r w:rsidRPr="00DF2D89">
        <w:rPr>
          <w:sz w:val="40"/>
          <w:szCs w:val="40"/>
        </w:rPr>
        <w:t xml:space="preserve"> enables appropriate management and </w:t>
      </w:r>
      <w:proofErr w:type="spellStart"/>
      <w:r w:rsidRPr="00DF2D89">
        <w:rPr>
          <w:sz w:val="40"/>
          <w:szCs w:val="40"/>
        </w:rPr>
        <w:t>favorable</w:t>
      </w:r>
      <w:proofErr w:type="spellEnd"/>
      <w:r w:rsidRPr="00DF2D89">
        <w:rPr>
          <w:sz w:val="40"/>
          <w:szCs w:val="40"/>
        </w:rPr>
        <w:t xml:space="preserve"> visual outcomes.</w:t>
      </w:r>
      <w:r w:rsidRPr="00DF2D89">
        <w:rPr>
          <w:sz w:val="40"/>
          <w:szCs w:val="40"/>
        </w:rPr>
        <w:br/>
      </w:r>
      <w:r w:rsidRPr="00DF2D89">
        <w:rPr>
          <w:b/>
          <w:bCs/>
          <w:sz w:val="40"/>
          <w:szCs w:val="40"/>
        </w:rPr>
        <w:t>Clinical Implications:</w:t>
      </w:r>
      <w:r w:rsidRPr="00DF2D89">
        <w:rPr>
          <w:sz w:val="40"/>
          <w:szCs w:val="40"/>
        </w:rPr>
        <w:t xml:space="preserve"> Correct identification of the cause of corneal decompensation is critical for achieving optimal treatment results.</w:t>
      </w:r>
    </w:p>
    <w:p w14:paraId="3ED4CB09" w14:textId="77777777" w:rsidR="008434F8" w:rsidRDefault="008434F8" w:rsidP="00DF2D89">
      <w:pPr>
        <w:rPr>
          <w:sz w:val="40"/>
          <w:szCs w:val="40"/>
        </w:rPr>
      </w:pPr>
    </w:p>
    <w:p w14:paraId="6E05F61E" w14:textId="77777777" w:rsidR="008434F8" w:rsidRDefault="008434F8" w:rsidP="00DF2D89">
      <w:pPr>
        <w:rPr>
          <w:sz w:val="40"/>
          <w:szCs w:val="40"/>
        </w:rPr>
      </w:pPr>
    </w:p>
    <w:p w14:paraId="5BC8C93E" w14:textId="77777777" w:rsidR="008434F8" w:rsidRDefault="008434F8" w:rsidP="00DF2D89">
      <w:pPr>
        <w:rPr>
          <w:sz w:val="40"/>
          <w:szCs w:val="40"/>
        </w:rPr>
      </w:pPr>
    </w:p>
    <w:p w14:paraId="038238AE" w14:textId="77777777" w:rsidR="008434F8" w:rsidRDefault="008434F8" w:rsidP="00DF2D89">
      <w:pPr>
        <w:rPr>
          <w:sz w:val="40"/>
          <w:szCs w:val="40"/>
        </w:rPr>
      </w:pPr>
    </w:p>
    <w:p w14:paraId="65FD9A32" w14:textId="77777777" w:rsidR="008434F8" w:rsidRDefault="008434F8" w:rsidP="00DF2D89">
      <w:pPr>
        <w:rPr>
          <w:sz w:val="40"/>
          <w:szCs w:val="40"/>
        </w:rPr>
      </w:pPr>
    </w:p>
    <w:p w14:paraId="2C1A10FC" w14:textId="77777777" w:rsidR="008434F8" w:rsidRDefault="008434F8" w:rsidP="00DF2D89">
      <w:pPr>
        <w:rPr>
          <w:sz w:val="40"/>
          <w:szCs w:val="40"/>
        </w:rPr>
      </w:pPr>
    </w:p>
    <w:p w14:paraId="4B0563D0" w14:textId="77777777" w:rsidR="008434F8" w:rsidRDefault="008434F8" w:rsidP="00DF2D89">
      <w:pPr>
        <w:rPr>
          <w:sz w:val="40"/>
          <w:szCs w:val="40"/>
        </w:rPr>
      </w:pPr>
    </w:p>
    <w:p w14:paraId="42603F1F" w14:textId="77777777" w:rsidR="008434F8" w:rsidRDefault="008434F8" w:rsidP="00DF2D89">
      <w:pPr>
        <w:rPr>
          <w:sz w:val="40"/>
          <w:szCs w:val="40"/>
        </w:rPr>
      </w:pPr>
    </w:p>
    <w:p w14:paraId="38937783" w14:textId="77777777" w:rsidR="008434F8" w:rsidRDefault="008434F8" w:rsidP="00DF2D89">
      <w:pPr>
        <w:rPr>
          <w:sz w:val="40"/>
          <w:szCs w:val="40"/>
        </w:rPr>
      </w:pPr>
    </w:p>
    <w:p w14:paraId="5A3189B8" w14:textId="77777777" w:rsidR="008434F8" w:rsidRDefault="008434F8" w:rsidP="00DF2D89">
      <w:pPr>
        <w:rPr>
          <w:sz w:val="40"/>
          <w:szCs w:val="40"/>
        </w:rPr>
      </w:pPr>
    </w:p>
    <w:p w14:paraId="4F8B74F7" w14:textId="10070DA9" w:rsidR="00FF6843" w:rsidRPr="008434F8" w:rsidRDefault="00FF6843" w:rsidP="00FF6843">
      <w:pPr>
        <w:rPr>
          <w:b/>
          <w:bCs/>
          <w:sz w:val="40"/>
          <w:szCs w:val="40"/>
        </w:rPr>
      </w:pPr>
    </w:p>
    <w:p w14:paraId="78362D24" w14:textId="79A3C1AA" w:rsidR="008434F8" w:rsidRPr="008434F8" w:rsidRDefault="008434F8" w:rsidP="008434F8">
      <w:pPr>
        <w:rPr>
          <w:sz w:val="40"/>
          <w:szCs w:val="40"/>
        </w:rPr>
      </w:pPr>
    </w:p>
    <w:p w14:paraId="1454E7D3" w14:textId="77777777" w:rsidR="008434F8" w:rsidRPr="00DF2D89" w:rsidRDefault="008434F8" w:rsidP="00DF2D89">
      <w:pPr>
        <w:rPr>
          <w:sz w:val="40"/>
          <w:szCs w:val="40"/>
        </w:rPr>
      </w:pPr>
    </w:p>
    <w:p w14:paraId="43006243" w14:textId="77777777" w:rsidR="00DF2D89" w:rsidRDefault="00DF2D89"/>
    <w:sectPr w:rsidR="00DF2D8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6EF8"/>
    <w:rsid w:val="000D52C4"/>
    <w:rsid w:val="004258CB"/>
    <w:rsid w:val="00590C50"/>
    <w:rsid w:val="00620F6F"/>
    <w:rsid w:val="00671C4D"/>
    <w:rsid w:val="007905CC"/>
    <w:rsid w:val="008434F8"/>
    <w:rsid w:val="00947AC9"/>
    <w:rsid w:val="00DF2D89"/>
    <w:rsid w:val="00F56EF8"/>
    <w:rsid w:val="00FF6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4AE53B"/>
  <w15:chartTrackingRefBased/>
  <w15:docId w15:val="{DDFCF339-0B43-424E-A9A5-7EB5E23DD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56E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56E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56EF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56E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56EF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56E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56E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56E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56E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6EF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56EF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56EF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56EF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56EF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56EF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56EF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56EF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56EF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56E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56E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56E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56E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56E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56EF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56EF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56EF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56EF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56EF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56EF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153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Apurva Mehta</dc:creator>
  <cp:keywords/>
  <dc:description/>
  <cp:lastModifiedBy>Apurva Mehta</cp:lastModifiedBy>
  <cp:revision>2</cp:revision>
  <dcterms:created xsi:type="dcterms:W3CDTF">2025-09-30T12:35:00Z</dcterms:created>
  <dcterms:modified xsi:type="dcterms:W3CDTF">2025-09-30T12:35:00Z</dcterms:modified>
</cp:coreProperties>
</file>